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1DF62AF0"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AB38CC">
        <w:rPr>
          <w:rFonts w:ascii="Times New Roman" w:hAnsi="Times New Roman" w:cs="Times New Roman"/>
          <w:sz w:val="24"/>
          <w:szCs w:val="24"/>
        </w:rPr>
        <w:t>9-1-</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5CB0E6DF" w:rsidR="006D2B5E" w:rsidRDefault="00AB38CC"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Where Are We </w:t>
      </w:r>
      <w:r w:rsidR="00F3652C">
        <w:rPr>
          <w:rFonts w:ascii="Times New Roman" w:hAnsi="Times New Roman" w:cs="Times New Roman"/>
          <w:b/>
          <w:bCs/>
          <w:sz w:val="24"/>
          <w:szCs w:val="24"/>
        </w:rPr>
        <w:t>at</w:t>
      </w:r>
      <w:r>
        <w:rPr>
          <w:rFonts w:ascii="Times New Roman" w:hAnsi="Times New Roman" w:cs="Times New Roman"/>
          <w:b/>
          <w:bCs/>
          <w:sz w:val="24"/>
          <w:szCs w:val="24"/>
        </w:rPr>
        <w:t xml:space="preserve"> Today?</w:t>
      </w:r>
    </w:p>
    <w:p w14:paraId="07302684" w14:textId="77777777" w:rsidR="006D2B5E" w:rsidRDefault="006D2B5E" w:rsidP="00EC39D3">
      <w:pPr>
        <w:pStyle w:val="NoSpacing"/>
        <w:rPr>
          <w:rFonts w:ascii="Times New Roman" w:hAnsi="Times New Roman" w:cs="Times New Roman"/>
          <w:b/>
          <w:bCs/>
          <w:sz w:val="24"/>
          <w:szCs w:val="24"/>
        </w:rPr>
      </w:pPr>
    </w:p>
    <w:p w14:paraId="551901DC" w14:textId="2317313C" w:rsidR="001F1B74" w:rsidRDefault="00AB38CC"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Welcome to a hot Labor Day weekend.  Summer is winding down, kids are back in school, vacations are largely over, and we are beginning to get back to work.  September has historically been the stock market’s most volatile month of the year, however, </w:t>
      </w:r>
      <w:r w:rsidR="00EB4BBC">
        <w:rPr>
          <w:rFonts w:ascii="Times New Roman" w:hAnsi="Times New Roman" w:cs="Times New Roman"/>
          <w:sz w:val="24"/>
          <w:szCs w:val="24"/>
        </w:rPr>
        <w:t>the last third of the calendar year (</w:t>
      </w:r>
      <w:r w:rsidR="00F3652C">
        <w:rPr>
          <w:rFonts w:ascii="Times New Roman" w:hAnsi="Times New Roman" w:cs="Times New Roman"/>
          <w:sz w:val="24"/>
          <w:szCs w:val="24"/>
        </w:rPr>
        <w:t>i.e.,</w:t>
      </w:r>
      <w:r w:rsidR="00EB4BBC">
        <w:rPr>
          <w:rFonts w:ascii="Times New Roman" w:hAnsi="Times New Roman" w:cs="Times New Roman"/>
          <w:sz w:val="24"/>
          <w:szCs w:val="24"/>
        </w:rPr>
        <w:t xml:space="preserve"> Sept.-Dec.) is usually among the best performing periods.  Let’s pray that we get a good one this year.</w:t>
      </w:r>
    </w:p>
    <w:p w14:paraId="303A50A7" w14:textId="77777777" w:rsidR="00AB38CC" w:rsidRDefault="00AB38CC" w:rsidP="00EC7A4E">
      <w:pPr>
        <w:pStyle w:val="NoSpacing"/>
        <w:rPr>
          <w:rFonts w:ascii="Times New Roman" w:hAnsi="Times New Roman" w:cs="Times New Roman"/>
          <w:sz w:val="24"/>
          <w:szCs w:val="24"/>
        </w:rPr>
      </w:pPr>
    </w:p>
    <w:p w14:paraId="4E0E36AF" w14:textId="2FEDE20A" w:rsidR="001F1B74" w:rsidRDefault="00654C48"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ECONOMY</w:t>
      </w:r>
      <w:r w:rsidR="004678E3">
        <w:rPr>
          <w:rFonts w:ascii="Times New Roman" w:hAnsi="Times New Roman" w:cs="Times New Roman"/>
          <w:sz w:val="24"/>
          <w:szCs w:val="24"/>
          <w:u w:val="single"/>
        </w:rPr>
        <w:t xml:space="preserve"> </w:t>
      </w:r>
    </w:p>
    <w:p w14:paraId="54057665" w14:textId="709BD595" w:rsidR="0074340D" w:rsidRDefault="0074340D" w:rsidP="00EC7A4E">
      <w:pPr>
        <w:pStyle w:val="NoSpacing"/>
        <w:rPr>
          <w:rFonts w:ascii="Times New Roman" w:hAnsi="Times New Roman" w:cs="Times New Roman"/>
          <w:sz w:val="24"/>
          <w:szCs w:val="24"/>
          <w:u w:val="single"/>
        </w:rPr>
      </w:pPr>
    </w:p>
    <w:p w14:paraId="134BF871" w14:textId="7160B4C0" w:rsidR="00E05BCA" w:rsidRDefault="00EB4BBC" w:rsidP="00EC7A4E">
      <w:pPr>
        <w:pStyle w:val="NoSpacing"/>
        <w:rPr>
          <w:rFonts w:ascii="Times New Roman" w:hAnsi="Times New Roman" w:cs="Times New Roman"/>
          <w:sz w:val="24"/>
          <w:szCs w:val="24"/>
        </w:rPr>
      </w:pPr>
      <w:r>
        <w:rPr>
          <w:rFonts w:ascii="Times New Roman" w:hAnsi="Times New Roman" w:cs="Times New Roman"/>
          <w:sz w:val="24"/>
          <w:szCs w:val="24"/>
        </w:rPr>
        <w:t>We are beginning to see the effects of the Federal Reserve raising interest rates and reducing its bo</w:t>
      </w:r>
      <w:r w:rsidR="00B66AC3">
        <w:rPr>
          <w:rFonts w:ascii="Times New Roman" w:hAnsi="Times New Roman" w:cs="Times New Roman"/>
          <w:sz w:val="24"/>
          <w:szCs w:val="24"/>
        </w:rPr>
        <w:t>n</w:t>
      </w:r>
      <w:r>
        <w:rPr>
          <w:rFonts w:ascii="Times New Roman" w:hAnsi="Times New Roman" w:cs="Times New Roman"/>
          <w:sz w:val="24"/>
          <w:szCs w:val="24"/>
        </w:rPr>
        <w:t xml:space="preserve">d portfolio by selling treasuries into the bond market.  </w:t>
      </w:r>
      <w:r w:rsidR="00B66AC3">
        <w:rPr>
          <w:rFonts w:ascii="Times New Roman" w:hAnsi="Times New Roman" w:cs="Times New Roman"/>
          <w:sz w:val="24"/>
          <w:szCs w:val="24"/>
        </w:rPr>
        <w:t xml:space="preserve">The ten-year treasury interest rate is currently at 3.15% and is just 0.20% above the three-month treasury rate.  If the three-month T-rate exceeds the ten-year T-rate, that </w:t>
      </w:r>
      <w:r w:rsidR="00E05BCA">
        <w:rPr>
          <w:rFonts w:ascii="Times New Roman" w:hAnsi="Times New Roman" w:cs="Times New Roman"/>
          <w:sz w:val="24"/>
          <w:szCs w:val="24"/>
        </w:rPr>
        <w:t>is one of the better indicators of a recession within the next two years (</w:t>
      </w:r>
      <w:r w:rsidR="00F3652C">
        <w:rPr>
          <w:rFonts w:ascii="Times New Roman" w:hAnsi="Times New Roman" w:cs="Times New Roman"/>
          <w:sz w:val="24"/>
          <w:szCs w:val="24"/>
        </w:rPr>
        <w:t>e.g.,</w:t>
      </w:r>
      <w:r w:rsidR="00E05BCA">
        <w:rPr>
          <w:rFonts w:ascii="Times New Roman" w:hAnsi="Times New Roman" w:cs="Times New Roman"/>
          <w:sz w:val="24"/>
          <w:szCs w:val="24"/>
        </w:rPr>
        <w:t xml:space="preserve"> usually sooner).  We are not there yet but a lot depends on what the Federal Reserve </w:t>
      </w:r>
      <w:r w:rsidR="002E272D">
        <w:rPr>
          <w:rFonts w:ascii="Times New Roman" w:hAnsi="Times New Roman" w:cs="Times New Roman"/>
          <w:sz w:val="24"/>
          <w:szCs w:val="24"/>
        </w:rPr>
        <w:t>(</w:t>
      </w:r>
      <w:r w:rsidR="00F3652C">
        <w:rPr>
          <w:rFonts w:ascii="Times New Roman" w:hAnsi="Times New Roman" w:cs="Times New Roman"/>
          <w:sz w:val="24"/>
          <w:szCs w:val="24"/>
        </w:rPr>
        <w:t>e.g.,</w:t>
      </w:r>
      <w:r w:rsidR="002E272D">
        <w:rPr>
          <w:rFonts w:ascii="Times New Roman" w:hAnsi="Times New Roman" w:cs="Times New Roman"/>
          <w:sz w:val="24"/>
          <w:szCs w:val="24"/>
        </w:rPr>
        <w:t xml:space="preserve"> and the bond market) </w:t>
      </w:r>
      <w:r w:rsidR="00E05BCA">
        <w:rPr>
          <w:rFonts w:ascii="Times New Roman" w:hAnsi="Times New Roman" w:cs="Times New Roman"/>
          <w:sz w:val="24"/>
          <w:szCs w:val="24"/>
        </w:rPr>
        <w:t xml:space="preserve">does in the next several months.  </w:t>
      </w:r>
    </w:p>
    <w:p w14:paraId="2063B692" w14:textId="77777777" w:rsidR="00E05BCA" w:rsidRDefault="00E05BCA" w:rsidP="00EC7A4E">
      <w:pPr>
        <w:pStyle w:val="NoSpacing"/>
        <w:rPr>
          <w:rFonts w:ascii="Times New Roman" w:hAnsi="Times New Roman" w:cs="Times New Roman"/>
          <w:sz w:val="24"/>
          <w:szCs w:val="24"/>
        </w:rPr>
      </w:pPr>
    </w:p>
    <w:p w14:paraId="1666003D" w14:textId="602B8175" w:rsidR="00D8510B" w:rsidRDefault="00E05BCA"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Speaking of the Federal Reserve, Chairman Jerome Powell gave a press conference last week in Jackson Hole, WY at their annual conclave and indicated in no uncertain terms the Fed’s resolve to reign in inflation by any means necessary.  </w:t>
      </w:r>
      <w:r w:rsidR="000A4432">
        <w:rPr>
          <w:rFonts w:ascii="Times New Roman" w:hAnsi="Times New Roman" w:cs="Times New Roman"/>
          <w:sz w:val="24"/>
          <w:szCs w:val="24"/>
        </w:rPr>
        <w:t>The stock market’s immediate reaction was to perform a chicken little imitation and run screaming that the sky is falling.  Cooler heads have prevailed</w:t>
      </w:r>
      <w:r w:rsidR="002E272D">
        <w:rPr>
          <w:rFonts w:ascii="Times New Roman" w:hAnsi="Times New Roman" w:cs="Times New Roman"/>
          <w:sz w:val="24"/>
          <w:szCs w:val="24"/>
        </w:rPr>
        <w:t>,</w:t>
      </w:r>
      <w:r w:rsidR="000A4432">
        <w:rPr>
          <w:rFonts w:ascii="Times New Roman" w:hAnsi="Times New Roman" w:cs="Times New Roman"/>
          <w:sz w:val="24"/>
          <w:szCs w:val="24"/>
        </w:rPr>
        <w:t xml:space="preserve"> and the markets are settling in by pricing in further rate hikes of over 1.00% and pushing off expectations of future rate cuts well into the </w:t>
      </w:r>
      <w:r w:rsidR="00F3652C">
        <w:rPr>
          <w:rFonts w:ascii="Times New Roman" w:hAnsi="Times New Roman" w:cs="Times New Roman"/>
          <w:sz w:val="24"/>
          <w:szCs w:val="24"/>
        </w:rPr>
        <w:t>second half of 2023</w:t>
      </w:r>
      <w:r w:rsidR="000A4432">
        <w:rPr>
          <w:rFonts w:ascii="Times New Roman" w:hAnsi="Times New Roman" w:cs="Times New Roman"/>
          <w:sz w:val="24"/>
          <w:szCs w:val="24"/>
        </w:rPr>
        <w:t>.</w:t>
      </w:r>
      <w:r w:rsidR="00B66AC3">
        <w:rPr>
          <w:rFonts w:ascii="Times New Roman" w:hAnsi="Times New Roman" w:cs="Times New Roman"/>
          <w:sz w:val="24"/>
          <w:szCs w:val="24"/>
        </w:rPr>
        <w:t xml:space="preserve"> </w:t>
      </w:r>
    </w:p>
    <w:p w14:paraId="6A6642A8" w14:textId="70182715" w:rsidR="000A4432" w:rsidRDefault="000A4432" w:rsidP="00EC7A4E">
      <w:pPr>
        <w:pStyle w:val="NoSpacing"/>
        <w:rPr>
          <w:rFonts w:ascii="Times New Roman" w:hAnsi="Times New Roman" w:cs="Times New Roman"/>
          <w:sz w:val="24"/>
          <w:szCs w:val="24"/>
        </w:rPr>
      </w:pPr>
    </w:p>
    <w:p w14:paraId="69A03ABA" w14:textId="1BB592ED" w:rsidR="000A4432" w:rsidRDefault="000A4432"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still of the position that </w:t>
      </w:r>
      <w:r w:rsidR="00F3652C">
        <w:rPr>
          <w:rFonts w:ascii="Times New Roman" w:hAnsi="Times New Roman" w:cs="Times New Roman"/>
          <w:sz w:val="24"/>
          <w:szCs w:val="24"/>
        </w:rPr>
        <w:t>if</w:t>
      </w:r>
      <w:r>
        <w:rPr>
          <w:rFonts w:ascii="Times New Roman" w:hAnsi="Times New Roman" w:cs="Times New Roman"/>
          <w:sz w:val="24"/>
          <w:szCs w:val="24"/>
        </w:rPr>
        <w:t xml:space="preserve"> job growth </w:t>
      </w:r>
      <w:r w:rsidR="00F85CAE">
        <w:rPr>
          <w:rFonts w:ascii="Times New Roman" w:hAnsi="Times New Roman" w:cs="Times New Roman"/>
          <w:sz w:val="24"/>
          <w:szCs w:val="24"/>
        </w:rPr>
        <w:t>remains</w:t>
      </w:r>
      <w:r>
        <w:rPr>
          <w:rFonts w:ascii="Times New Roman" w:hAnsi="Times New Roman" w:cs="Times New Roman"/>
          <w:sz w:val="24"/>
          <w:szCs w:val="24"/>
        </w:rPr>
        <w:t xml:space="preserve"> strong, unemployment is low and interest rates re</w:t>
      </w:r>
      <w:r w:rsidR="00CF3615">
        <w:rPr>
          <w:rFonts w:ascii="Times New Roman" w:hAnsi="Times New Roman" w:cs="Times New Roman"/>
          <w:sz w:val="24"/>
          <w:szCs w:val="24"/>
        </w:rPr>
        <w:t xml:space="preserve">main relatively low, then a stereotypical recession is unlikely.  However, I am starting to see some trends in the data I track that show the Federal Reserve’s tactics are </w:t>
      </w:r>
      <w:r w:rsidR="002E272D">
        <w:rPr>
          <w:rFonts w:ascii="Times New Roman" w:hAnsi="Times New Roman" w:cs="Times New Roman"/>
          <w:sz w:val="24"/>
          <w:szCs w:val="24"/>
        </w:rPr>
        <w:t>beginning to bite</w:t>
      </w:r>
      <w:r w:rsidR="00CF3615">
        <w:rPr>
          <w:rFonts w:ascii="Times New Roman" w:hAnsi="Times New Roman" w:cs="Times New Roman"/>
          <w:sz w:val="24"/>
          <w:szCs w:val="24"/>
        </w:rPr>
        <w:t>.  The prime rate has moved up to 5.50% and mortgage rates have almost doubled in a matter of months</w:t>
      </w:r>
      <w:r w:rsidR="002E272D">
        <w:rPr>
          <w:rFonts w:ascii="Times New Roman" w:hAnsi="Times New Roman" w:cs="Times New Roman"/>
          <w:sz w:val="24"/>
          <w:szCs w:val="24"/>
        </w:rPr>
        <w:t>,</w:t>
      </w:r>
      <w:r w:rsidR="00CF3615">
        <w:rPr>
          <w:rFonts w:ascii="Times New Roman" w:hAnsi="Times New Roman" w:cs="Times New Roman"/>
          <w:sz w:val="24"/>
          <w:szCs w:val="24"/>
        </w:rPr>
        <w:t xml:space="preserve"> significantly reducing housing affordability.   </w:t>
      </w:r>
      <w:r w:rsidR="003A47AF">
        <w:rPr>
          <w:rFonts w:ascii="Times New Roman" w:hAnsi="Times New Roman" w:cs="Times New Roman"/>
          <w:sz w:val="24"/>
          <w:szCs w:val="24"/>
        </w:rPr>
        <w:t xml:space="preserve">On a year over year basis new and existing home sales are down 30 and 20 percent, respectively.  New single family home listings are up 28% year over year and existing home listings are up 15-20% indicating builders and existing </w:t>
      </w:r>
      <w:r w:rsidR="00F3652C">
        <w:rPr>
          <w:rFonts w:ascii="Times New Roman" w:hAnsi="Times New Roman" w:cs="Times New Roman"/>
          <w:sz w:val="24"/>
          <w:szCs w:val="24"/>
        </w:rPr>
        <w:t>homeowners</w:t>
      </w:r>
      <w:r w:rsidR="003A47AF">
        <w:rPr>
          <w:rFonts w:ascii="Times New Roman" w:hAnsi="Times New Roman" w:cs="Times New Roman"/>
          <w:sz w:val="24"/>
          <w:szCs w:val="24"/>
        </w:rPr>
        <w:t xml:space="preserve"> are trying to cash in on </w:t>
      </w:r>
      <w:r w:rsidR="0018119F">
        <w:rPr>
          <w:rFonts w:ascii="Times New Roman" w:hAnsi="Times New Roman" w:cs="Times New Roman"/>
          <w:sz w:val="24"/>
          <w:szCs w:val="24"/>
        </w:rPr>
        <w:t xml:space="preserve">the </w:t>
      </w:r>
      <w:r w:rsidR="003A47AF">
        <w:rPr>
          <w:rFonts w:ascii="Times New Roman" w:hAnsi="Times New Roman" w:cs="Times New Roman"/>
          <w:sz w:val="24"/>
          <w:szCs w:val="24"/>
        </w:rPr>
        <w:t xml:space="preserve">recent run up in prices.  </w:t>
      </w:r>
      <w:r w:rsidR="00D84915">
        <w:rPr>
          <w:rFonts w:ascii="Times New Roman" w:hAnsi="Times New Roman" w:cs="Times New Roman"/>
          <w:sz w:val="24"/>
          <w:szCs w:val="24"/>
        </w:rPr>
        <w:t>Housing supply increasing while demand is dropping is usually a negative for the overall economy as housing makes up about 4% of GDP.  Get ready for home values to decline</w:t>
      </w:r>
      <w:r w:rsidR="0018119F">
        <w:rPr>
          <w:rFonts w:ascii="Times New Roman" w:hAnsi="Times New Roman" w:cs="Times New Roman"/>
          <w:sz w:val="24"/>
          <w:szCs w:val="24"/>
        </w:rPr>
        <w:t xml:space="preserve"> more</w:t>
      </w:r>
      <w:r w:rsidR="00D84915">
        <w:rPr>
          <w:rFonts w:ascii="Times New Roman" w:hAnsi="Times New Roman" w:cs="Times New Roman"/>
          <w:sz w:val="24"/>
          <w:szCs w:val="24"/>
        </w:rPr>
        <w:t>.</w:t>
      </w:r>
    </w:p>
    <w:p w14:paraId="263F3A5A" w14:textId="62AE6217" w:rsidR="003A47AF" w:rsidRDefault="003A47AF" w:rsidP="00EC7A4E">
      <w:pPr>
        <w:pStyle w:val="NoSpacing"/>
        <w:rPr>
          <w:rFonts w:ascii="Times New Roman" w:hAnsi="Times New Roman" w:cs="Times New Roman"/>
          <w:sz w:val="24"/>
          <w:szCs w:val="24"/>
        </w:rPr>
      </w:pPr>
    </w:p>
    <w:p w14:paraId="56F5EC90" w14:textId="60FC7625" w:rsidR="003A47AF" w:rsidRDefault="003A47AF" w:rsidP="00EC7A4E">
      <w:pPr>
        <w:pStyle w:val="NoSpacing"/>
        <w:rPr>
          <w:rFonts w:ascii="Times New Roman" w:hAnsi="Times New Roman" w:cs="Times New Roman"/>
          <w:sz w:val="24"/>
          <w:szCs w:val="24"/>
        </w:rPr>
      </w:pPr>
      <w:r>
        <w:rPr>
          <w:rFonts w:ascii="Times New Roman" w:hAnsi="Times New Roman" w:cs="Times New Roman"/>
          <w:sz w:val="24"/>
          <w:szCs w:val="24"/>
        </w:rPr>
        <w:t>Job growth is still strong with blow out numbers in July and another 300k-400K expected for August.  Unemployment remains low and unfilled job listings have increase</w:t>
      </w:r>
      <w:r w:rsidR="00F85CAE">
        <w:rPr>
          <w:rFonts w:ascii="Times New Roman" w:hAnsi="Times New Roman" w:cs="Times New Roman"/>
          <w:sz w:val="24"/>
          <w:szCs w:val="24"/>
        </w:rPr>
        <w:t>d</w:t>
      </w:r>
      <w:r>
        <w:rPr>
          <w:rFonts w:ascii="Times New Roman" w:hAnsi="Times New Roman" w:cs="Times New Roman"/>
          <w:sz w:val="24"/>
          <w:szCs w:val="24"/>
        </w:rPr>
        <w:t xml:space="preserve"> by another 500K since last month</w:t>
      </w:r>
      <w:r w:rsidR="00D84915">
        <w:rPr>
          <w:rFonts w:ascii="Times New Roman" w:hAnsi="Times New Roman" w:cs="Times New Roman"/>
          <w:sz w:val="24"/>
          <w:szCs w:val="24"/>
        </w:rPr>
        <w:t xml:space="preserve"> indicating that the job market remains tight.  In July durable goods orders rose less than expected but still indicate solid business investment.  </w:t>
      </w:r>
      <w:r w:rsidR="00F85CAE">
        <w:rPr>
          <w:rFonts w:ascii="Times New Roman" w:hAnsi="Times New Roman" w:cs="Times New Roman"/>
          <w:sz w:val="24"/>
          <w:szCs w:val="24"/>
        </w:rPr>
        <w:t xml:space="preserve">Personal income and consumer spending continued to grow although less than expected.  Consumer confidence as measured by the Conference Board rose higher than expected and represents the first increase in four months.  The ISM Manufacturing index increased despite expectations of a drop.  </w:t>
      </w:r>
    </w:p>
    <w:p w14:paraId="504D429B" w14:textId="3F0113FE" w:rsidR="00B02F2F" w:rsidRDefault="00B02F2F" w:rsidP="00EC7A4E">
      <w:pPr>
        <w:pStyle w:val="NoSpacing"/>
        <w:rPr>
          <w:rFonts w:ascii="Times New Roman" w:hAnsi="Times New Roman" w:cs="Times New Roman"/>
          <w:sz w:val="24"/>
          <w:szCs w:val="24"/>
        </w:rPr>
      </w:pPr>
    </w:p>
    <w:p w14:paraId="2768CF64" w14:textId="631014B5" w:rsidR="00B02F2F" w:rsidRDefault="00B02F2F"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Overall, </w:t>
      </w:r>
      <w:r w:rsidR="00F3652C">
        <w:rPr>
          <w:rFonts w:ascii="Times New Roman" w:hAnsi="Times New Roman" w:cs="Times New Roman"/>
          <w:sz w:val="24"/>
          <w:szCs w:val="24"/>
        </w:rPr>
        <w:t>the economy</w:t>
      </w:r>
      <w:r>
        <w:rPr>
          <w:rFonts w:ascii="Times New Roman" w:hAnsi="Times New Roman" w:cs="Times New Roman"/>
          <w:sz w:val="24"/>
          <w:szCs w:val="24"/>
        </w:rPr>
        <w:t xml:space="preserve"> is still on-track to grow for 2022, despite the first two calendar quarters.  I will re-</w:t>
      </w:r>
      <w:r w:rsidR="00F3652C">
        <w:rPr>
          <w:rFonts w:ascii="Times New Roman" w:hAnsi="Times New Roman" w:cs="Times New Roman"/>
          <w:sz w:val="24"/>
          <w:szCs w:val="24"/>
        </w:rPr>
        <w:t>iterate;</w:t>
      </w:r>
      <w:r>
        <w:rPr>
          <w:rFonts w:ascii="Times New Roman" w:hAnsi="Times New Roman" w:cs="Times New Roman"/>
          <w:sz w:val="24"/>
          <w:szCs w:val="24"/>
        </w:rPr>
        <w:t xml:space="preserve"> a lot depends on what the Federal Reserve does in the next several months.  All indications are they are </w:t>
      </w:r>
      <w:r w:rsidR="00F3652C">
        <w:rPr>
          <w:rFonts w:ascii="Times New Roman" w:hAnsi="Times New Roman" w:cs="Times New Roman"/>
          <w:sz w:val="24"/>
          <w:szCs w:val="24"/>
        </w:rPr>
        <w:t>dead set</w:t>
      </w:r>
      <w:r>
        <w:rPr>
          <w:rFonts w:ascii="Times New Roman" w:hAnsi="Times New Roman" w:cs="Times New Roman"/>
          <w:sz w:val="24"/>
          <w:szCs w:val="24"/>
        </w:rPr>
        <w:t xml:space="preserve"> on reducing aggregate demand down to supply capacity to alleviate inflation.  The question is will they over do it and take us into a recession.  Time will tell.</w:t>
      </w:r>
    </w:p>
    <w:p w14:paraId="11F39742" w14:textId="77777777" w:rsidR="00EB4BBC" w:rsidRDefault="00EB4BBC" w:rsidP="00EC7A4E">
      <w:pPr>
        <w:pStyle w:val="NoSpacing"/>
        <w:rPr>
          <w:rFonts w:ascii="Times New Roman" w:hAnsi="Times New Roman" w:cs="Times New Roman"/>
          <w:sz w:val="24"/>
          <w:szCs w:val="24"/>
        </w:rPr>
      </w:pPr>
    </w:p>
    <w:p w14:paraId="7A810966" w14:textId="6148F7DF" w:rsidR="00C04557" w:rsidRDefault="002D53E4" w:rsidP="00EC7A4E">
      <w:pPr>
        <w:pStyle w:val="NoSpacing"/>
        <w:rPr>
          <w:rFonts w:ascii="Times New Roman" w:hAnsi="Times New Roman" w:cs="Times New Roman"/>
          <w:sz w:val="24"/>
          <w:szCs w:val="24"/>
        </w:rPr>
      </w:pPr>
      <w:r>
        <w:rPr>
          <w:rFonts w:ascii="Times New Roman" w:hAnsi="Times New Roman" w:cs="Times New Roman"/>
          <w:sz w:val="24"/>
          <w:szCs w:val="24"/>
        </w:rPr>
        <w:t>M</w:t>
      </w:r>
      <w:r w:rsidR="00C04557">
        <w:rPr>
          <w:rFonts w:ascii="Times New Roman" w:hAnsi="Times New Roman" w:cs="Times New Roman"/>
          <w:sz w:val="24"/>
          <w:szCs w:val="24"/>
        </w:rPr>
        <w:t xml:space="preserve">ake sure that funds you know you will need in the short-term are safe to relatively safe from volatility and that your long-term oriented investments are well diversified and subject to risk and volatility levels you are able to </w:t>
      </w:r>
      <w:r w:rsidR="00513FE8">
        <w:rPr>
          <w:rFonts w:ascii="Times New Roman" w:hAnsi="Times New Roman" w:cs="Times New Roman"/>
          <w:sz w:val="24"/>
          <w:szCs w:val="24"/>
        </w:rPr>
        <w:t xml:space="preserve">be comfortable with. If you have any questions or concerns about these things, please call me to discuss them further. </w:t>
      </w:r>
      <w:r w:rsidR="00C04557">
        <w:rPr>
          <w:rFonts w:ascii="Times New Roman" w:hAnsi="Times New Roman" w:cs="Times New Roman"/>
          <w:sz w:val="24"/>
          <w:szCs w:val="24"/>
        </w:rPr>
        <w:t xml:space="preserve"> </w:t>
      </w:r>
    </w:p>
    <w:p w14:paraId="475A1DBF" w14:textId="67340C44" w:rsidR="00E66CFE" w:rsidRDefault="00E66CFE" w:rsidP="00EC7A4E">
      <w:pPr>
        <w:pStyle w:val="NoSpacing"/>
        <w:rPr>
          <w:rFonts w:ascii="Times New Roman" w:hAnsi="Times New Roman" w:cs="Times New Roman"/>
          <w:sz w:val="24"/>
          <w:szCs w:val="24"/>
        </w:rPr>
      </w:pPr>
    </w:p>
    <w:p w14:paraId="52C76B69" w14:textId="7D29851E" w:rsidR="00E66CFE" w:rsidRDefault="00C71982"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have included an attachment written by </w:t>
      </w:r>
      <w:r w:rsidR="00E66CFE">
        <w:rPr>
          <w:rFonts w:ascii="Times New Roman" w:hAnsi="Times New Roman" w:cs="Times New Roman"/>
          <w:sz w:val="24"/>
          <w:szCs w:val="24"/>
        </w:rPr>
        <w:t xml:space="preserve">Brad McMillan </w:t>
      </w:r>
      <w:r>
        <w:rPr>
          <w:rFonts w:ascii="Times New Roman" w:hAnsi="Times New Roman" w:cs="Times New Roman"/>
          <w:sz w:val="24"/>
          <w:szCs w:val="24"/>
        </w:rPr>
        <w:t>where he discusses his take on Chairman Powell’s comments and the market’s reaction</w:t>
      </w:r>
      <w:r w:rsidR="00E66CFE">
        <w:rPr>
          <w:rFonts w:ascii="Times New Roman" w:hAnsi="Times New Roman" w:cs="Times New Roman"/>
          <w:sz w:val="24"/>
          <w:szCs w:val="24"/>
        </w:rPr>
        <w:t xml:space="preserve">.  </w:t>
      </w:r>
      <w:r>
        <w:rPr>
          <w:rFonts w:ascii="Times New Roman" w:hAnsi="Times New Roman" w:cs="Times New Roman"/>
          <w:sz w:val="24"/>
          <w:szCs w:val="24"/>
        </w:rPr>
        <w:t xml:space="preserve">It is an interesting read and I generally agree with it. </w:t>
      </w:r>
      <w:r w:rsidR="00E66CFE">
        <w:rPr>
          <w:rFonts w:ascii="Times New Roman" w:hAnsi="Times New Roman" w:cs="Times New Roman"/>
          <w:sz w:val="24"/>
          <w:szCs w:val="24"/>
        </w:rPr>
        <w:t xml:space="preserve"> Brad is managing principal and chief investment officer at Commonwealth Financial Network®, where he chairs the Investment committee and is the primary spokesperson for the firm’s investment divisions. Check out the attachment to this email.</w:t>
      </w:r>
    </w:p>
    <w:p w14:paraId="2FA300F6" w14:textId="1B68B915" w:rsidR="001D55E3" w:rsidRDefault="001D55E3"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113D9"/>
    <w:rsid w:val="000113FC"/>
    <w:rsid w:val="00012621"/>
    <w:rsid w:val="00020CE3"/>
    <w:rsid w:val="000219C6"/>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1844"/>
    <w:rsid w:val="00123782"/>
    <w:rsid w:val="00133B86"/>
    <w:rsid w:val="001446D0"/>
    <w:rsid w:val="001458D0"/>
    <w:rsid w:val="0014709E"/>
    <w:rsid w:val="00151BC9"/>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285E"/>
    <w:rsid w:val="001C5FFC"/>
    <w:rsid w:val="001D013D"/>
    <w:rsid w:val="001D55E3"/>
    <w:rsid w:val="001E55CC"/>
    <w:rsid w:val="001E6052"/>
    <w:rsid w:val="001E7B78"/>
    <w:rsid w:val="001F1B74"/>
    <w:rsid w:val="0020574E"/>
    <w:rsid w:val="00216F84"/>
    <w:rsid w:val="00223530"/>
    <w:rsid w:val="0023300D"/>
    <w:rsid w:val="00241D45"/>
    <w:rsid w:val="00244E9B"/>
    <w:rsid w:val="0024775C"/>
    <w:rsid w:val="00247AF8"/>
    <w:rsid w:val="00251AB2"/>
    <w:rsid w:val="002541F5"/>
    <w:rsid w:val="0025670C"/>
    <w:rsid w:val="0026281E"/>
    <w:rsid w:val="0026313A"/>
    <w:rsid w:val="00267A63"/>
    <w:rsid w:val="002707C7"/>
    <w:rsid w:val="002758B9"/>
    <w:rsid w:val="002937A9"/>
    <w:rsid w:val="002948F0"/>
    <w:rsid w:val="002A0EA1"/>
    <w:rsid w:val="002A5739"/>
    <w:rsid w:val="002B36A6"/>
    <w:rsid w:val="002B555E"/>
    <w:rsid w:val="002B55CA"/>
    <w:rsid w:val="002B60E3"/>
    <w:rsid w:val="002D0FF7"/>
    <w:rsid w:val="002D53E4"/>
    <w:rsid w:val="002E10EA"/>
    <w:rsid w:val="002E19B7"/>
    <w:rsid w:val="002E272D"/>
    <w:rsid w:val="002E4163"/>
    <w:rsid w:val="002E6254"/>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59C"/>
    <w:rsid w:val="00380204"/>
    <w:rsid w:val="00380ADE"/>
    <w:rsid w:val="00381625"/>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7325"/>
    <w:rsid w:val="005530A2"/>
    <w:rsid w:val="00555129"/>
    <w:rsid w:val="00557135"/>
    <w:rsid w:val="005661CE"/>
    <w:rsid w:val="00567DE6"/>
    <w:rsid w:val="00570CA9"/>
    <w:rsid w:val="00571836"/>
    <w:rsid w:val="005726DB"/>
    <w:rsid w:val="005731F7"/>
    <w:rsid w:val="005818D7"/>
    <w:rsid w:val="005821A0"/>
    <w:rsid w:val="0058302B"/>
    <w:rsid w:val="0058558E"/>
    <w:rsid w:val="005855FF"/>
    <w:rsid w:val="00596437"/>
    <w:rsid w:val="005A1F3C"/>
    <w:rsid w:val="005A75FC"/>
    <w:rsid w:val="005C30DA"/>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18F5"/>
    <w:rsid w:val="00662BD8"/>
    <w:rsid w:val="006656AD"/>
    <w:rsid w:val="00665D42"/>
    <w:rsid w:val="00670B82"/>
    <w:rsid w:val="00670FA3"/>
    <w:rsid w:val="0068091D"/>
    <w:rsid w:val="00681B1A"/>
    <w:rsid w:val="00682D2A"/>
    <w:rsid w:val="00685F0B"/>
    <w:rsid w:val="0069098F"/>
    <w:rsid w:val="0069341A"/>
    <w:rsid w:val="00693F71"/>
    <w:rsid w:val="00696A22"/>
    <w:rsid w:val="006A3597"/>
    <w:rsid w:val="006A5F64"/>
    <w:rsid w:val="006B00C5"/>
    <w:rsid w:val="006B2446"/>
    <w:rsid w:val="006B2BAC"/>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340D"/>
    <w:rsid w:val="0074670A"/>
    <w:rsid w:val="007567AB"/>
    <w:rsid w:val="007568B7"/>
    <w:rsid w:val="007603F8"/>
    <w:rsid w:val="007640D6"/>
    <w:rsid w:val="00764161"/>
    <w:rsid w:val="007641BE"/>
    <w:rsid w:val="007668FA"/>
    <w:rsid w:val="007712BC"/>
    <w:rsid w:val="00772623"/>
    <w:rsid w:val="00773FFF"/>
    <w:rsid w:val="00780C92"/>
    <w:rsid w:val="00780FBF"/>
    <w:rsid w:val="00781986"/>
    <w:rsid w:val="00781B3E"/>
    <w:rsid w:val="007852CC"/>
    <w:rsid w:val="007920A6"/>
    <w:rsid w:val="007A1025"/>
    <w:rsid w:val="007A2B60"/>
    <w:rsid w:val="007A2D5A"/>
    <w:rsid w:val="007C2864"/>
    <w:rsid w:val="007C43F3"/>
    <w:rsid w:val="007C7F55"/>
    <w:rsid w:val="007E5321"/>
    <w:rsid w:val="007F3F5B"/>
    <w:rsid w:val="007F4B69"/>
    <w:rsid w:val="007F78CA"/>
    <w:rsid w:val="008027E0"/>
    <w:rsid w:val="00806032"/>
    <w:rsid w:val="00810A01"/>
    <w:rsid w:val="008238DD"/>
    <w:rsid w:val="00824F22"/>
    <w:rsid w:val="008266D0"/>
    <w:rsid w:val="00831974"/>
    <w:rsid w:val="008327AE"/>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35C5"/>
    <w:rsid w:val="008E48A8"/>
    <w:rsid w:val="00902D6B"/>
    <w:rsid w:val="00922D2B"/>
    <w:rsid w:val="00926409"/>
    <w:rsid w:val="009430EC"/>
    <w:rsid w:val="00943388"/>
    <w:rsid w:val="00943907"/>
    <w:rsid w:val="00945449"/>
    <w:rsid w:val="0094751B"/>
    <w:rsid w:val="00950C92"/>
    <w:rsid w:val="00957BD9"/>
    <w:rsid w:val="0096112E"/>
    <w:rsid w:val="00961516"/>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A6D"/>
    <w:rsid w:val="009F4D60"/>
    <w:rsid w:val="009F61A9"/>
    <w:rsid w:val="009F79AA"/>
    <w:rsid w:val="00A027FD"/>
    <w:rsid w:val="00A074C3"/>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38CC"/>
    <w:rsid w:val="00AB6B2C"/>
    <w:rsid w:val="00AC0184"/>
    <w:rsid w:val="00AD0CE8"/>
    <w:rsid w:val="00AD2401"/>
    <w:rsid w:val="00AD3861"/>
    <w:rsid w:val="00AD4659"/>
    <w:rsid w:val="00AE5157"/>
    <w:rsid w:val="00AF6C4D"/>
    <w:rsid w:val="00AF7C7D"/>
    <w:rsid w:val="00B02F2F"/>
    <w:rsid w:val="00B0770E"/>
    <w:rsid w:val="00B201DE"/>
    <w:rsid w:val="00B25CDE"/>
    <w:rsid w:val="00B26095"/>
    <w:rsid w:val="00B27AFF"/>
    <w:rsid w:val="00B31507"/>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B6F"/>
    <w:rsid w:val="00C04557"/>
    <w:rsid w:val="00C05AF1"/>
    <w:rsid w:val="00C077ED"/>
    <w:rsid w:val="00C102B3"/>
    <w:rsid w:val="00C16695"/>
    <w:rsid w:val="00C33C91"/>
    <w:rsid w:val="00C36765"/>
    <w:rsid w:val="00C41BCE"/>
    <w:rsid w:val="00C43CF4"/>
    <w:rsid w:val="00C45818"/>
    <w:rsid w:val="00C544F1"/>
    <w:rsid w:val="00C70C26"/>
    <w:rsid w:val="00C71982"/>
    <w:rsid w:val="00C82620"/>
    <w:rsid w:val="00C83063"/>
    <w:rsid w:val="00C83342"/>
    <w:rsid w:val="00C85EE9"/>
    <w:rsid w:val="00C85F57"/>
    <w:rsid w:val="00C93878"/>
    <w:rsid w:val="00CA146F"/>
    <w:rsid w:val="00CA2BE8"/>
    <w:rsid w:val="00CA657D"/>
    <w:rsid w:val="00CB4521"/>
    <w:rsid w:val="00CC1A59"/>
    <w:rsid w:val="00CC4733"/>
    <w:rsid w:val="00CC4756"/>
    <w:rsid w:val="00CD07D5"/>
    <w:rsid w:val="00CD72BF"/>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47AA"/>
    <w:rsid w:val="00DB4251"/>
    <w:rsid w:val="00DC260A"/>
    <w:rsid w:val="00DC31CF"/>
    <w:rsid w:val="00DC408C"/>
    <w:rsid w:val="00DC57D7"/>
    <w:rsid w:val="00DD1B35"/>
    <w:rsid w:val="00DD38F8"/>
    <w:rsid w:val="00DD4868"/>
    <w:rsid w:val="00DD61F4"/>
    <w:rsid w:val="00DE0899"/>
    <w:rsid w:val="00DE361C"/>
    <w:rsid w:val="00DE42F9"/>
    <w:rsid w:val="00DF02DA"/>
    <w:rsid w:val="00DF1F33"/>
    <w:rsid w:val="00E013D7"/>
    <w:rsid w:val="00E05BCA"/>
    <w:rsid w:val="00E11B83"/>
    <w:rsid w:val="00E17DAF"/>
    <w:rsid w:val="00E31BB4"/>
    <w:rsid w:val="00E32FB9"/>
    <w:rsid w:val="00E33C1D"/>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325A"/>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4</cp:revision>
  <dcterms:created xsi:type="dcterms:W3CDTF">2022-09-01T21:41:00Z</dcterms:created>
  <dcterms:modified xsi:type="dcterms:W3CDTF">2022-09-01T21:47:00Z</dcterms:modified>
</cp:coreProperties>
</file>