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58F443EA"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2B6E8C">
        <w:rPr>
          <w:rFonts w:ascii="Times New Roman" w:hAnsi="Times New Roman" w:cs="Times New Roman"/>
          <w:sz w:val="24"/>
          <w:szCs w:val="24"/>
        </w:rPr>
        <w:t>2/8/2024</w:t>
      </w:r>
    </w:p>
    <w:p w14:paraId="21F8AB87" w14:textId="5BD92AAA" w:rsidR="00A37613" w:rsidRDefault="00A37613" w:rsidP="00EC39D3">
      <w:pPr>
        <w:pStyle w:val="NoSpacing"/>
        <w:rPr>
          <w:rFonts w:ascii="Times New Roman" w:hAnsi="Times New Roman" w:cs="Times New Roman"/>
          <w:sz w:val="24"/>
          <w:szCs w:val="24"/>
        </w:rPr>
      </w:pPr>
    </w:p>
    <w:p w14:paraId="5943D8BE" w14:textId="76FAC84B" w:rsidR="002B6E8C" w:rsidRDefault="002B6E8C" w:rsidP="00EC39D3">
      <w:pPr>
        <w:pStyle w:val="NoSpacing"/>
        <w:rPr>
          <w:rFonts w:ascii="Times New Roman" w:hAnsi="Times New Roman" w:cs="Times New Roman"/>
          <w:b/>
          <w:bCs/>
          <w:sz w:val="24"/>
          <w:szCs w:val="24"/>
        </w:rPr>
      </w:pPr>
      <w:bookmarkStart w:id="0" w:name="_Hlk141862794"/>
      <w:r>
        <w:rPr>
          <w:rFonts w:ascii="Times New Roman" w:hAnsi="Times New Roman" w:cs="Times New Roman"/>
          <w:b/>
          <w:bCs/>
          <w:sz w:val="24"/>
          <w:szCs w:val="24"/>
        </w:rPr>
        <w:t>What’s Next for the Economy and Markets</w:t>
      </w:r>
    </w:p>
    <w:p w14:paraId="70DCC929" w14:textId="77777777" w:rsidR="002B6E8C" w:rsidRDefault="002B6E8C" w:rsidP="00EC39D3">
      <w:pPr>
        <w:pStyle w:val="NoSpacing"/>
        <w:rPr>
          <w:rFonts w:ascii="Times New Roman" w:hAnsi="Times New Roman" w:cs="Times New Roman"/>
          <w:b/>
          <w:bCs/>
          <w:sz w:val="24"/>
          <w:szCs w:val="24"/>
        </w:rPr>
      </w:pPr>
    </w:p>
    <w:p w14:paraId="0EC33A8F" w14:textId="6C21BDAA" w:rsidR="006D2B5E" w:rsidRDefault="002B6E8C" w:rsidP="00EC39D3">
      <w:pPr>
        <w:pStyle w:val="NoSpacing"/>
        <w:rPr>
          <w:rFonts w:ascii="Times New Roman" w:hAnsi="Times New Roman" w:cs="Times New Roman"/>
          <w:sz w:val="24"/>
          <w:szCs w:val="24"/>
        </w:rPr>
      </w:pPr>
      <w:r>
        <w:rPr>
          <w:rFonts w:ascii="Times New Roman" w:hAnsi="Times New Roman" w:cs="Times New Roman"/>
          <w:sz w:val="24"/>
          <w:szCs w:val="24"/>
        </w:rPr>
        <w:t>Happy belated New Year!  I hope all of those resolutions are still being kept.  The good news is that San Diego seems to have avoided the worst of this past weeks “atmospheric river</w:t>
      </w:r>
      <w:r w:rsidR="004D1316">
        <w:rPr>
          <w:rFonts w:ascii="Times New Roman" w:hAnsi="Times New Roman" w:cs="Times New Roman"/>
          <w:sz w:val="24"/>
          <w:szCs w:val="24"/>
        </w:rPr>
        <w:t>,”</w:t>
      </w:r>
      <w:r>
        <w:rPr>
          <w:rFonts w:ascii="Times New Roman" w:hAnsi="Times New Roman" w:cs="Times New Roman"/>
          <w:sz w:val="24"/>
          <w:szCs w:val="24"/>
        </w:rPr>
        <w:t xml:space="preserve"> at least compared to the central coast of California.</w:t>
      </w:r>
      <w:r w:rsidR="00817C63">
        <w:rPr>
          <w:rFonts w:ascii="Times New Roman" w:hAnsi="Times New Roman" w:cs="Times New Roman"/>
          <w:b/>
          <w:bCs/>
          <w:sz w:val="24"/>
          <w:szCs w:val="24"/>
        </w:rPr>
        <w:t xml:space="preserve"> </w:t>
      </w:r>
      <w:r w:rsidRPr="002B6E8C">
        <w:rPr>
          <w:rFonts w:ascii="Times New Roman" w:hAnsi="Times New Roman" w:cs="Times New Roman"/>
          <w:sz w:val="24"/>
          <w:szCs w:val="24"/>
        </w:rPr>
        <w:t>More good news is also coming</w:t>
      </w:r>
      <w:r>
        <w:rPr>
          <w:rFonts w:ascii="Times New Roman" w:hAnsi="Times New Roman" w:cs="Times New Roman"/>
          <w:b/>
          <w:bCs/>
          <w:sz w:val="24"/>
          <w:szCs w:val="24"/>
        </w:rPr>
        <w:t xml:space="preserve"> </w:t>
      </w:r>
      <w:r w:rsidRPr="002B6E8C">
        <w:rPr>
          <w:rFonts w:ascii="Times New Roman" w:hAnsi="Times New Roman" w:cs="Times New Roman"/>
          <w:sz w:val="24"/>
          <w:szCs w:val="24"/>
        </w:rPr>
        <w:t>in the form of econ</w:t>
      </w:r>
      <w:r>
        <w:rPr>
          <w:rFonts w:ascii="Times New Roman" w:hAnsi="Times New Roman" w:cs="Times New Roman"/>
          <w:sz w:val="24"/>
          <w:szCs w:val="24"/>
        </w:rPr>
        <w:t>omic and market outlooks.  Let’s dive in.</w:t>
      </w:r>
    </w:p>
    <w:p w14:paraId="1742FEC6" w14:textId="77777777" w:rsidR="002B6E8C" w:rsidRDefault="002B6E8C" w:rsidP="00EC39D3">
      <w:pPr>
        <w:pStyle w:val="NoSpacing"/>
        <w:rPr>
          <w:rFonts w:ascii="Times New Roman" w:hAnsi="Times New Roman" w:cs="Times New Roman"/>
          <w:sz w:val="24"/>
          <w:szCs w:val="24"/>
        </w:rPr>
      </w:pPr>
    </w:p>
    <w:p w14:paraId="030746ED" w14:textId="6DEAD12F" w:rsidR="002B6E8C" w:rsidRDefault="002B6E8C"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U.S. economy continues to surprise in its resilience </w:t>
      </w:r>
      <w:r w:rsidR="00376A57">
        <w:rPr>
          <w:rFonts w:ascii="Times New Roman" w:hAnsi="Times New Roman" w:cs="Times New Roman"/>
          <w:sz w:val="24"/>
          <w:szCs w:val="24"/>
        </w:rPr>
        <w:t xml:space="preserve">to higher interest rates and a contracting manufacturing sector.  Fourth quarter GDP growth came in at </w:t>
      </w:r>
      <w:r w:rsidR="00E143F5">
        <w:rPr>
          <w:rFonts w:ascii="Times New Roman" w:hAnsi="Times New Roman" w:cs="Times New Roman"/>
          <w:sz w:val="24"/>
          <w:szCs w:val="24"/>
        </w:rPr>
        <w:t xml:space="preserve">an annualized </w:t>
      </w:r>
      <w:r w:rsidR="00376A57">
        <w:rPr>
          <w:rFonts w:ascii="Times New Roman" w:hAnsi="Times New Roman" w:cs="Times New Roman"/>
          <w:sz w:val="24"/>
          <w:szCs w:val="24"/>
        </w:rPr>
        <w:t xml:space="preserve">3.3% with 2023 ending the year </w:t>
      </w:r>
      <w:r w:rsidR="00E143F5">
        <w:rPr>
          <w:rFonts w:ascii="Times New Roman" w:hAnsi="Times New Roman" w:cs="Times New Roman"/>
          <w:sz w:val="24"/>
          <w:szCs w:val="24"/>
        </w:rPr>
        <w:t>at</w:t>
      </w:r>
      <w:r w:rsidR="00376A57">
        <w:rPr>
          <w:rFonts w:ascii="Times New Roman" w:hAnsi="Times New Roman" w:cs="Times New Roman"/>
          <w:sz w:val="24"/>
          <w:szCs w:val="24"/>
        </w:rPr>
        <w:t xml:space="preserve"> an annual growth rate of 3.1%.  Not bad considering that the majority of economists and analysts were projecting recession at the beginning of 2023.  </w:t>
      </w:r>
      <w:r w:rsidR="00F010D9">
        <w:rPr>
          <w:rFonts w:ascii="Times New Roman" w:hAnsi="Times New Roman" w:cs="Times New Roman"/>
          <w:sz w:val="24"/>
          <w:szCs w:val="24"/>
        </w:rPr>
        <w:t>Strong spending growth by the private sector and the Government spurred the economy forward with an assist from increased inventory building and exports in the fourth quarter.</w:t>
      </w:r>
    </w:p>
    <w:p w14:paraId="3607A8D0" w14:textId="77777777" w:rsidR="00F010D9" w:rsidRDefault="00F010D9" w:rsidP="00EC39D3">
      <w:pPr>
        <w:pStyle w:val="NoSpacing"/>
        <w:rPr>
          <w:rFonts w:ascii="Times New Roman" w:hAnsi="Times New Roman" w:cs="Times New Roman"/>
          <w:sz w:val="24"/>
          <w:szCs w:val="24"/>
        </w:rPr>
      </w:pPr>
    </w:p>
    <w:p w14:paraId="6D50BB35" w14:textId="44C86932" w:rsidR="006A6ACF" w:rsidRDefault="00F010D9" w:rsidP="00EC39D3">
      <w:pPr>
        <w:pStyle w:val="NoSpacing"/>
        <w:rPr>
          <w:rFonts w:ascii="Times New Roman" w:hAnsi="Times New Roman" w:cs="Times New Roman"/>
          <w:sz w:val="24"/>
          <w:szCs w:val="24"/>
        </w:rPr>
      </w:pPr>
      <w:r w:rsidRPr="00F010D9">
        <w:rPr>
          <w:rFonts w:ascii="Times New Roman" w:hAnsi="Times New Roman" w:cs="Times New Roman"/>
          <w:sz w:val="24"/>
          <w:szCs w:val="24"/>
        </w:rPr>
        <w:t xml:space="preserve">The question now is what </w:t>
      </w:r>
      <w:r>
        <w:rPr>
          <w:rFonts w:ascii="Times New Roman" w:hAnsi="Times New Roman" w:cs="Times New Roman"/>
          <w:sz w:val="24"/>
          <w:szCs w:val="24"/>
        </w:rPr>
        <w:t>will keep this phenomenon rolling forward.  The answer is the consumer.  Consumer confidence stands at 78.8 which represents a strong comeback from its low of 50 in June of 2022.  However, it is still below its long-term average of 85, likely because of the effects of inflation.  Consumer finances are still strong</w:t>
      </w:r>
      <w:r w:rsidR="00E143F5">
        <w:rPr>
          <w:rFonts w:ascii="Times New Roman" w:hAnsi="Times New Roman" w:cs="Times New Roman"/>
          <w:sz w:val="24"/>
          <w:szCs w:val="24"/>
        </w:rPr>
        <w:t>,</w:t>
      </w:r>
      <w:r>
        <w:rPr>
          <w:rFonts w:ascii="Times New Roman" w:hAnsi="Times New Roman" w:cs="Times New Roman"/>
          <w:sz w:val="24"/>
          <w:szCs w:val="24"/>
        </w:rPr>
        <w:t xml:space="preserve"> but we are seeing a rise </w:t>
      </w:r>
      <w:r w:rsidR="00E143F5">
        <w:rPr>
          <w:rFonts w:ascii="Times New Roman" w:hAnsi="Times New Roman" w:cs="Times New Roman"/>
          <w:sz w:val="24"/>
          <w:szCs w:val="24"/>
        </w:rPr>
        <w:t>i</w:t>
      </w:r>
      <w:r>
        <w:rPr>
          <w:rFonts w:ascii="Times New Roman" w:hAnsi="Times New Roman" w:cs="Times New Roman"/>
          <w:sz w:val="24"/>
          <w:szCs w:val="24"/>
        </w:rPr>
        <w:t xml:space="preserve">n </w:t>
      </w:r>
      <w:r w:rsidR="00E143F5">
        <w:rPr>
          <w:rFonts w:ascii="Times New Roman" w:hAnsi="Times New Roman" w:cs="Times New Roman"/>
          <w:sz w:val="24"/>
          <w:szCs w:val="24"/>
        </w:rPr>
        <w:t>revolving debt with increasing delinquencies (</w:t>
      </w:r>
      <w:r w:rsidR="004D1316">
        <w:rPr>
          <w:rFonts w:ascii="Times New Roman" w:hAnsi="Times New Roman" w:cs="Times New Roman"/>
          <w:sz w:val="24"/>
          <w:szCs w:val="24"/>
        </w:rPr>
        <w:t>i.e.,</w:t>
      </w:r>
      <w:r w:rsidR="00E143F5">
        <w:rPr>
          <w:rFonts w:ascii="Times New Roman" w:hAnsi="Times New Roman" w:cs="Times New Roman"/>
          <w:sz w:val="24"/>
          <w:szCs w:val="24"/>
        </w:rPr>
        <w:t xml:space="preserve"> more than 30 days late) in auto and credit card loans.  Unemployment at 4.3% is still low but labor demand is softening.  Inflation news is positive in that it has come in lower </w:t>
      </w:r>
      <w:r w:rsidR="004D1316">
        <w:rPr>
          <w:rFonts w:ascii="Times New Roman" w:hAnsi="Times New Roman" w:cs="Times New Roman"/>
          <w:sz w:val="24"/>
          <w:szCs w:val="24"/>
        </w:rPr>
        <w:t>than</w:t>
      </w:r>
      <w:r w:rsidR="00E143F5">
        <w:rPr>
          <w:rFonts w:ascii="Times New Roman" w:hAnsi="Times New Roman" w:cs="Times New Roman"/>
          <w:sz w:val="24"/>
          <w:szCs w:val="24"/>
        </w:rPr>
        <w:t xml:space="preserve"> the Federal Reserve bank expected.  </w:t>
      </w:r>
      <w:r w:rsidR="005E6604">
        <w:rPr>
          <w:rFonts w:ascii="Times New Roman" w:hAnsi="Times New Roman" w:cs="Times New Roman"/>
          <w:sz w:val="24"/>
          <w:szCs w:val="24"/>
        </w:rPr>
        <w:t xml:space="preserve">The core PCE deflator, the Fed’s favorite </w:t>
      </w:r>
      <w:r w:rsidR="00E65D75">
        <w:rPr>
          <w:rFonts w:ascii="Times New Roman" w:hAnsi="Times New Roman" w:cs="Times New Roman"/>
          <w:sz w:val="24"/>
          <w:szCs w:val="24"/>
        </w:rPr>
        <w:t>gage</w:t>
      </w:r>
      <w:r w:rsidR="005E6604">
        <w:rPr>
          <w:rFonts w:ascii="Times New Roman" w:hAnsi="Times New Roman" w:cs="Times New Roman"/>
          <w:sz w:val="24"/>
          <w:szCs w:val="24"/>
        </w:rPr>
        <w:t xml:space="preserve">, came in at 2.9% in December, closing in on the Fed’s 2.0% target. </w:t>
      </w:r>
    </w:p>
    <w:p w14:paraId="0A75FB21" w14:textId="77777777" w:rsidR="005E6604" w:rsidRDefault="005E6604" w:rsidP="00EC39D3">
      <w:pPr>
        <w:pStyle w:val="NoSpacing"/>
        <w:rPr>
          <w:rFonts w:ascii="Times New Roman" w:hAnsi="Times New Roman" w:cs="Times New Roman"/>
          <w:sz w:val="24"/>
          <w:szCs w:val="24"/>
        </w:rPr>
      </w:pPr>
    </w:p>
    <w:p w14:paraId="2494EF4D" w14:textId="0A6A8725" w:rsidR="005E6604" w:rsidRDefault="004D1316" w:rsidP="00EC39D3">
      <w:pPr>
        <w:pStyle w:val="NoSpacing"/>
        <w:rPr>
          <w:rFonts w:ascii="Times New Roman" w:hAnsi="Times New Roman" w:cs="Times New Roman"/>
          <w:sz w:val="24"/>
          <w:szCs w:val="24"/>
        </w:rPr>
      </w:pPr>
      <w:r>
        <w:rPr>
          <w:rFonts w:ascii="Times New Roman" w:hAnsi="Times New Roman" w:cs="Times New Roman"/>
          <w:sz w:val="24"/>
          <w:szCs w:val="24"/>
        </w:rPr>
        <w:t>If</w:t>
      </w:r>
      <w:r w:rsidR="005E6604">
        <w:rPr>
          <w:rFonts w:ascii="Times New Roman" w:hAnsi="Times New Roman" w:cs="Times New Roman"/>
          <w:sz w:val="24"/>
          <w:szCs w:val="24"/>
        </w:rPr>
        <w:t xml:space="preserve"> inflation continues to trend in the right direction, unemployment does not surge and consumer confidence and spending grows, I expect the Federal Reserve to make good on its promises to cut the Fed Funds rate at least three times, probably starting in May.  Combine that with continued sales and earnings growth surprises from companies and the stock market should have a reasonably decent year in 2024.  Right now, we are a little over halfway through fourth quarter earnings reporting season with year-over-year earnings growth averaging 8.1% and sales growth averaging 3.2%.  To put this in context, analysts were expecting negative sales growth and lower earnings growth.  Clearly companies have figured out how to maintain their margins and pass along higher costs.  </w:t>
      </w:r>
    </w:p>
    <w:p w14:paraId="58C6B32B" w14:textId="77777777" w:rsidR="00E65D75" w:rsidRDefault="00E65D75" w:rsidP="00EC39D3">
      <w:pPr>
        <w:pStyle w:val="NoSpacing"/>
        <w:rPr>
          <w:rFonts w:ascii="Times New Roman" w:hAnsi="Times New Roman" w:cs="Times New Roman"/>
          <w:sz w:val="24"/>
          <w:szCs w:val="24"/>
        </w:rPr>
      </w:pPr>
    </w:p>
    <w:p w14:paraId="429A1CF6" w14:textId="050DD406" w:rsidR="00E65D75" w:rsidRDefault="00E65D7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My recommendation is to stay focused on your goals and keep your long-term investments fully engaged at the risk level appropriate for you.  Volatility will occur in the short-term based on the news of the day.  However, as long as the economy continues to grow, the markets will reflect that growth by moving higher. </w:t>
      </w:r>
    </w:p>
    <w:p w14:paraId="67827876" w14:textId="77777777" w:rsidR="006835B9" w:rsidRDefault="006835B9" w:rsidP="00EC39D3">
      <w:pPr>
        <w:pStyle w:val="NoSpacing"/>
        <w:rPr>
          <w:rFonts w:ascii="Times New Roman" w:hAnsi="Times New Roman" w:cs="Times New Roman"/>
          <w:sz w:val="24"/>
          <w:szCs w:val="24"/>
        </w:rPr>
      </w:pPr>
    </w:p>
    <w:p w14:paraId="4E14DDD4" w14:textId="7FA5CEBF" w:rsidR="00876F15" w:rsidRDefault="00876F15" w:rsidP="00876F15">
      <w:pPr>
        <w:pStyle w:val="NoSpacing"/>
        <w:rPr>
          <w:rFonts w:ascii="Times New Roman" w:hAnsi="Times New Roman" w:cs="Times New Roman"/>
          <w:sz w:val="24"/>
          <w:szCs w:val="24"/>
        </w:rPr>
      </w:pPr>
      <w:r>
        <w:rPr>
          <w:rFonts w:ascii="Times New Roman" w:hAnsi="Times New Roman" w:cs="Times New Roman"/>
          <w:sz w:val="24"/>
          <w:szCs w:val="24"/>
        </w:rPr>
        <w:t xml:space="preserve">Please find attached to this email a short </w:t>
      </w:r>
      <w:r>
        <w:rPr>
          <w:rFonts w:ascii="Times New Roman" w:hAnsi="Times New Roman" w:cs="Times New Roman"/>
          <w:sz w:val="24"/>
          <w:szCs w:val="24"/>
        </w:rPr>
        <w:t>piece</w:t>
      </w:r>
      <w:r>
        <w:rPr>
          <w:rFonts w:ascii="Times New Roman" w:hAnsi="Times New Roman" w:cs="Times New Roman"/>
          <w:sz w:val="24"/>
          <w:szCs w:val="24"/>
        </w:rPr>
        <w:t xml:space="preserve"> penned by Brad McMillan, Commonwealths’ Chief Investment Officer.  In it he provides his thoughts on the current state of the economy and the markets.  I encourage you to read it to get another perspective.  </w:t>
      </w:r>
    </w:p>
    <w:p w14:paraId="0AF8A7F9" w14:textId="77777777" w:rsidR="003D37D7" w:rsidRDefault="003D37D7"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rStyle w:val="Hyperlink"/>
          <w:color w:val="0000FF"/>
        </w:rPr>
      </w:pPr>
      <w:r>
        <w:t xml:space="preserve">16935 W. Bernardo Drive, Ste. 228, San Diego, CA 92127  </w:t>
      </w:r>
      <w:hyperlink r:id="rId7" w:history="1">
        <w:r>
          <w:rPr>
            <w:rStyle w:val="Hyperlink"/>
            <w:color w:val="0000FF"/>
          </w:rPr>
          <w:t>www.financiallifeconcepts.com</w:t>
        </w:r>
      </w:hyperlink>
    </w:p>
    <w:p w14:paraId="39F39586" w14:textId="77777777" w:rsidR="00167631" w:rsidRDefault="00167631" w:rsidP="00884F80">
      <w:pPr>
        <w:rPr>
          <w:rStyle w:val="Hyperlink"/>
          <w:color w:val="0000FF"/>
        </w:rPr>
      </w:pPr>
    </w:p>
    <w:p w14:paraId="7116284B" w14:textId="77777777" w:rsidR="00167631" w:rsidRDefault="00167631" w:rsidP="00167631">
      <w:pPr>
        <w:rPr>
          <w:sz w:val="24"/>
          <w:szCs w:val="24"/>
        </w:rPr>
      </w:pPr>
      <w:r>
        <w:t>Christopher Phelps is a Registered Representative and Investment Adviser Representative with/and offers securities and advisory services through Commonwealth Financial Network, Member FINRA/SIPC, a Registered Investment Adviser.  CA Insurance Lic. #OH38666.</w:t>
      </w:r>
    </w:p>
    <w:bookmarkEnd w:id="0"/>
    <w:p w14:paraId="5875C0F4" w14:textId="77777777" w:rsidR="00167631" w:rsidRDefault="00167631" w:rsidP="00884F80">
      <w:pPr>
        <w:rPr>
          <w:sz w:val="24"/>
          <w:szCs w:val="24"/>
        </w:rPr>
      </w:pP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67631"/>
    <w:rsid w:val="0017455E"/>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3394"/>
    <w:rsid w:val="001C5FFC"/>
    <w:rsid w:val="001C6DCA"/>
    <w:rsid w:val="001D013D"/>
    <w:rsid w:val="001D55E3"/>
    <w:rsid w:val="001E0AD9"/>
    <w:rsid w:val="001E1BAB"/>
    <w:rsid w:val="001E3E2C"/>
    <w:rsid w:val="001E55CC"/>
    <w:rsid w:val="001E6052"/>
    <w:rsid w:val="001E7B78"/>
    <w:rsid w:val="001F1B74"/>
    <w:rsid w:val="002007D8"/>
    <w:rsid w:val="0020574E"/>
    <w:rsid w:val="00216F84"/>
    <w:rsid w:val="0022165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B6E8C"/>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76A57"/>
    <w:rsid w:val="00380204"/>
    <w:rsid w:val="00380ADE"/>
    <w:rsid w:val="00381625"/>
    <w:rsid w:val="00381833"/>
    <w:rsid w:val="00383665"/>
    <w:rsid w:val="00385058"/>
    <w:rsid w:val="0038540E"/>
    <w:rsid w:val="00387D34"/>
    <w:rsid w:val="00390925"/>
    <w:rsid w:val="0039494E"/>
    <w:rsid w:val="003A3B32"/>
    <w:rsid w:val="003A47AF"/>
    <w:rsid w:val="003A549D"/>
    <w:rsid w:val="003B27D3"/>
    <w:rsid w:val="003B3184"/>
    <w:rsid w:val="003B5ADC"/>
    <w:rsid w:val="003B775F"/>
    <w:rsid w:val="003C0589"/>
    <w:rsid w:val="003C1DE9"/>
    <w:rsid w:val="003C2BE0"/>
    <w:rsid w:val="003C70E1"/>
    <w:rsid w:val="003C7973"/>
    <w:rsid w:val="003D0A29"/>
    <w:rsid w:val="003D37D7"/>
    <w:rsid w:val="003D525A"/>
    <w:rsid w:val="003D5B30"/>
    <w:rsid w:val="003D6BA0"/>
    <w:rsid w:val="003D6D6B"/>
    <w:rsid w:val="003F047B"/>
    <w:rsid w:val="003F0E91"/>
    <w:rsid w:val="003F2366"/>
    <w:rsid w:val="003F3636"/>
    <w:rsid w:val="003F3ABD"/>
    <w:rsid w:val="003F4021"/>
    <w:rsid w:val="003F5734"/>
    <w:rsid w:val="003F7187"/>
    <w:rsid w:val="00400858"/>
    <w:rsid w:val="00420D3F"/>
    <w:rsid w:val="004320B1"/>
    <w:rsid w:val="00435229"/>
    <w:rsid w:val="0044291A"/>
    <w:rsid w:val="0044445F"/>
    <w:rsid w:val="00445571"/>
    <w:rsid w:val="00463C95"/>
    <w:rsid w:val="00464F71"/>
    <w:rsid w:val="004678E3"/>
    <w:rsid w:val="004716B9"/>
    <w:rsid w:val="00471C08"/>
    <w:rsid w:val="004817FB"/>
    <w:rsid w:val="00492563"/>
    <w:rsid w:val="00493BB1"/>
    <w:rsid w:val="004A0164"/>
    <w:rsid w:val="004A057B"/>
    <w:rsid w:val="004A2045"/>
    <w:rsid w:val="004A7FDC"/>
    <w:rsid w:val="004B0F2C"/>
    <w:rsid w:val="004B20EF"/>
    <w:rsid w:val="004B6BC1"/>
    <w:rsid w:val="004C09CA"/>
    <w:rsid w:val="004D1316"/>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3FF8"/>
    <w:rsid w:val="0058558E"/>
    <w:rsid w:val="005855FF"/>
    <w:rsid w:val="0059612F"/>
    <w:rsid w:val="00596437"/>
    <w:rsid w:val="00597905"/>
    <w:rsid w:val="005A1F3C"/>
    <w:rsid w:val="005A75FC"/>
    <w:rsid w:val="005C30DA"/>
    <w:rsid w:val="005E307A"/>
    <w:rsid w:val="005E3AD0"/>
    <w:rsid w:val="005E6604"/>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35B9"/>
    <w:rsid w:val="0068557E"/>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3D80"/>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E5D0E"/>
    <w:rsid w:val="007F3F5B"/>
    <w:rsid w:val="007F4B69"/>
    <w:rsid w:val="007F78CA"/>
    <w:rsid w:val="008027E0"/>
    <w:rsid w:val="00806032"/>
    <w:rsid w:val="00807CBD"/>
    <w:rsid w:val="00810A01"/>
    <w:rsid w:val="008150DB"/>
    <w:rsid w:val="00817C63"/>
    <w:rsid w:val="00821344"/>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76F15"/>
    <w:rsid w:val="00881373"/>
    <w:rsid w:val="00884F80"/>
    <w:rsid w:val="008859C7"/>
    <w:rsid w:val="00887779"/>
    <w:rsid w:val="008906DF"/>
    <w:rsid w:val="00892AB8"/>
    <w:rsid w:val="00895999"/>
    <w:rsid w:val="00895E8C"/>
    <w:rsid w:val="008A296D"/>
    <w:rsid w:val="008A2E90"/>
    <w:rsid w:val="008A32C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5E0"/>
    <w:rsid w:val="00924788"/>
    <w:rsid w:val="00926409"/>
    <w:rsid w:val="009311F4"/>
    <w:rsid w:val="00941A93"/>
    <w:rsid w:val="00941D10"/>
    <w:rsid w:val="009430EC"/>
    <w:rsid w:val="00943388"/>
    <w:rsid w:val="00943907"/>
    <w:rsid w:val="00945449"/>
    <w:rsid w:val="00945954"/>
    <w:rsid w:val="00945FA3"/>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B5CD3"/>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4FCD"/>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36CA2"/>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1FAC"/>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1003"/>
    <w:rsid w:val="00D12668"/>
    <w:rsid w:val="00D14DF6"/>
    <w:rsid w:val="00D15087"/>
    <w:rsid w:val="00D31EDC"/>
    <w:rsid w:val="00D36653"/>
    <w:rsid w:val="00D374D3"/>
    <w:rsid w:val="00D433C3"/>
    <w:rsid w:val="00D50EDC"/>
    <w:rsid w:val="00D52656"/>
    <w:rsid w:val="00D61714"/>
    <w:rsid w:val="00D618A1"/>
    <w:rsid w:val="00D70C27"/>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1C5D"/>
    <w:rsid w:val="00DE3156"/>
    <w:rsid w:val="00DE361C"/>
    <w:rsid w:val="00DE42F9"/>
    <w:rsid w:val="00DE6AFD"/>
    <w:rsid w:val="00DF02DA"/>
    <w:rsid w:val="00DF1B74"/>
    <w:rsid w:val="00DF1F33"/>
    <w:rsid w:val="00E013D7"/>
    <w:rsid w:val="00E05BCA"/>
    <w:rsid w:val="00E11B83"/>
    <w:rsid w:val="00E143F5"/>
    <w:rsid w:val="00E17DAF"/>
    <w:rsid w:val="00E27485"/>
    <w:rsid w:val="00E31BB4"/>
    <w:rsid w:val="00E32FB9"/>
    <w:rsid w:val="00E33C1D"/>
    <w:rsid w:val="00E362D7"/>
    <w:rsid w:val="00E45C57"/>
    <w:rsid w:val="00E5279C"/>
    <w:rsid w:val="00E551CD"/>
    <w:rsid w:val="00E61223"/>
    <w:rsid w:val="00E65665"/>
    <w:rsid w:val="00E65D75"/>
    <w:rsid w:val="00E66CFE"/>
    <w:rsid w:val="00E7200F"/>
    <w:rsid w:val="00E732BF"/>
    <w:rsid w:val="00E74EF8"/>
    <w:rsid w:val="00E7728D"/>
    <w:rsid w:val="00E8403D"/>
    <w:rsid w:val="00E9025C"/>
    <w:rsid w:val="00E90541"/>
    <w:rsid w:val="00E906B7"/>
    <w:rsid w:val="00E97CF5"/>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10D9"/>
    <w:rsid w:val="00F03907"/>
    <w:rsid w:val="00F03E26"/>
    <w:rsid w:val="00F14A3F"/>
    <w:rsid w:val="00F15380"/>
    <w:rsid w:val="00F175BE"/>
    <w:rsid w:val="00F21135"/>
    <w:rsid w:val="00F21D42"/>
    <w:rsid w:val="00F259DA"/>
    <w:rsid w:val="00F25CBD"/>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D6E90"/>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 w:id="2049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4</cp:revision>
  <dcterms:created xsi:type="dcterms:W3CDTF">2024-02-08T19:53:00Z</dcterms:created>
  <dcterms:modified xsi:type="dcterms:W3CDTF">2024-02-08T19:57:00Z</dcterms:modified>
</cp:coreProperties>
</file>